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87F8" w14:textId="77777777" w:rsidR="00180042" w:rsidRDefault="00180042" w:rsidP="00180042">
      <w:pPr>
        <w:pStyle w:val="Nagwek2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234678"/>
        </w:rPr>
      </w:pPr>
      <w:r>
        <w:rPr>
          <w:rFonts w:ascii="Arial" w:hAnsi="Arial" w:cs="Arial"/>
          <w:b w:val="0"/>
          <w:bCs w:val="0"/>
          <w:color w:val="234678"/>
        </w:rPr>
        <w:t>Kiedy i jak możemy pomóc</w:t>
      </w:r>
    </w:p>
    <w:p w14:paraId="6A15039E" w14:textId="77777777" w:rsidR="00180042" w:rsidRDefault="00180042" w:rsidP="00180042">
      <w:pPr>
        <w:pStyle w:val="lead"/>
        <w:shd w:val="clear" w:color="auto" w:fill="FFFFFF"/>
        <w:spacing w:before="0" w:beforeAutospacing="0" w:line="375" w:lineRule="atLeast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 xml:space="preserve">Nasze ubezpieczenie działa, jeśli w wyniku nieszczęśliwego wypadku stan zdrowia dziecka się pogorszy. W takiej sytuacji wypłacimy odszkodowanie oraz zapewnimy m.in. pomoc medyczną i inne usługi </w:t>
      </w:r>
      <w:proofErr w:type="spellStart"/>
      <w:r>
        <w:rPr>
          <w:rFonts w:ascii="Arial" w:hAnsi="Arial" w:cs="Arial"/>
          <w:color w:val="545C68"/>
        </w:rPr>
        <w:t>assistance</w:t>
      </w:r>
      <w:proofErr w:type="spellEnd"/>
      <w:r>
        <w:rPr>
          <w:rFonts w:ascii="Arial" w:hAnsi="Arial" w:cs="Arial"/>
          <w:color w:val="545C68"/>
        </w:rPr>
        <w:t>.</w:t>
      </w:r>
    </w:p>
    <w:p w14:paraId="4338AC06" w14:textId="77777777"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Zobacz, w jakich przykładowych sytuacjach oferujemy wsparcie</w:t>
      </w:r>
      <w:r>
        <w:rPr>
          <w:rFonts w:ascii="Arial" w:hAnsi="Arial" w:cs="Arial"/>
          <w:b/>
          <w:bCs/>
          <w:color w:val="545C68"/>
          <w:sz w:val="23"/>
          <w:szCs w:val="23"/>
        </w:rPr>
        <w:t>:</w:t>
      </w:r>
    </w:p>
    <w:p w14:paraId="702C4409" w14:textId="77777777"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Nieszczęśliwy wypadek</w:t>
      </w:r>
    </w:p>
    <w:p w14:paraId="6D3AEFA6" w14:textId="77777777"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dziecku zdarzy się wypadek, np. upadnie i wybije sobie zęby stałe, zatrzaśnie palce drzwiami lub rozbije głowę i rana będzie wymagała szycia.</w:t>
      </w:r>
    </w:p>
    <w:p w14:paraId="0908A02E" w14:textId="77777777"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Style w:val="component-modal-popup"/>
          <w:rFonts w:ascii="Arial" w:hAnsi="Arial" w:cs="Arial"/>
          <w:color w:val="545C68"/>
          <w:sz w:val="23"/>
          <w:szCs w:val="23"/>
        </w:rPr>
        <w:t>Sprawdź, co rozumiemy pod pojęciem nieszczęśliwego wypadku</w:t>
      </w:r>
    </w:p>
    <w:p w14:paraId="2AF5B557" w14:textId="77777777" w:rsidR="00180042" w:rsidRDefault="005C3206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pict w14:anchorId="5B1F7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2F3AA006" w14:textId="77777777"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Omdlenie i atak epilepsji</w:t>
      </w:r>
    </w:p>
    <w:p w14:paraId="7719E2B7" w14:textId="77777777"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Gdy dziecko straci przytomność (z przyczyny innej niż choroba przewlekła) lub dostanie ataku epilepsji. </w:t>
      </w:r>
    </w:p>
    <w:p w14:paraId="371B6CD5" w14:textId="77777777" w:rsidR="00180042" w:rsidRDefault="005C3206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pict w14:anchorId="6222AD2D">
          <v:shape id="_x0000_i1026" type="#_x0000_t75" alt="" style="width:24pt;height:24pt"/>
        </w:pict>
      </w:r>
    </w:p>
    <w:p w14:paraId="322B0604" w14:textId="77777777"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Złamanie lub zwichnięcie</w:t>
      </w:r>
    </w:p>
    <w:p w14:paraId="37928ABD" w14:textId="77777777"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dziecko złamie lub zwichnie np. nogę lub rękę.</w:t>
      </w:r>
    </w:p>
    <w:p w14:paraId="0BE152D9" w14:textId="77777777"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14:paraId="5E340EAB" w14:textId="77777777"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Pogryzienie, pokąsanie lub ukąszenie</w:t>
      </w:r>
    </w:p>
    <w:p w14:paraId="0E23AD09" w14:textId="77777777"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wskutek jednego z tych zdarzeń dziecko zostanie w szpitalu powyżej 1 dnia.</w:t>
      </w:r>
    </w:p>
    <w:p w14:paraId="09B1EFDD" w14:textId="77777777" w:rsidR="00180042" w:rsidRDefault="005C3206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pict w14:anchorId="675A7994">
          <v:shape id="_x0000_i1027" type="#_x0000_t75" alt="" style="width:24pt;height:24pt"/>
        </w:pict>
      </w:r>
    </w:p>
    <w:p w14:paraId="0A4BB09A" w14:textId="77777777"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Sepsa, zawał serca lub krwotok śródczaszkowy</w:t>
      </w:r>
    </w:p>
    <w:p w14:paraId="14C2CA15" w14:textId="77777777"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Jeżeli dziecko umrze w następstwie sepsy, zawału serca lub krwotoku śródczaszkowego.</w:t>
      </w:r>
    </w:p>
    <w:p w14:paraId="0FCF3BB5" w14:textId="77777777" w:rsidR="00180042" w:rsidRDefault="00180042" w:rsidP="00180042">
      <w:pPr>
        <w:pStyle w:val="lead"/>
        <w:shd w:val="clear" w:color="auto" w:fill="FFFFFF"/>
        <w:spacing w:before="0" w:beforeAutospacing="0" w:line="375" w:lineRule="atLeast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Oprócz wypłaty odszkodowania zwrócimy koszty:</w:t>
      </w:r>
    </w:p>
    <w:p w14:paraId="1C324B73" w14:textId="77777777"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zakupu przedmiotów ortopedycznych i środków pomocniczych,</w:t>
      </w:r>
    </w:p>
    <w:p w14:paraId="50853333" w14:textId="77777777"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odbudowy stomatologicznej zębów stałych,</w:t>
      </w:r>
    </w:p>
    <w:p w14:paraId="2109FCC0" w14:textId="77777777"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przeszkolenia zawodowego osób niepełnosprawnych.</w:t>
      </w:r>
    </w:p>
    <w:p w14:paraId="173227B2" w14:textId="77777777"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Pełny zakres ochrony znajdziesz w </w:t>
      </w:r>
      <w:hyperlink r:id="rId5" w:anchor="dokumenty-do-pobrania" w:history="1">
        <w:r>
          <w:rPr>
            <w:rStyle w:val="Hipercze"/>
            <w:rFonts w:ascii="Arial" w:eastAsiaTheme="majorEastAsia" w:hAnsi="Arial" w:cs="Arial"/>
            <w:color w:val="009DDE"/>
            <w:sz w:val="23"/>
            <w:szCs w:val="23"/>
          </w:rPr>
          <w:t>ogólnych warunkach ubezpieczenia</w:t>
        </w:r>
      </w:hyperlink>
    </w:p>
    <w:p w14:paraId="7A299840" w14:textId="77777777"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14:paraId="28C2BF1F" w14:textId="77777777"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14:paraId="522AC314" w14:textId="77777777" w:rsidR="00180042" w:rsidRP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lastRenderedPageBreak/>
        <w:t xml:space="preserve">Jakie usługi </w:t>
      </w:r>
      <w:proofErr w:type="spellStart"/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t>assistance</w:t>
      </w:r>
      <w:proofErr w:type="spellEnd"/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t xml:space="preserve"> oferujemy</w:t>
      </w:r>
    </w:p>
    <w:p w14:paraId="4D8AC6A8" w14:textId="77777777" w:rsidR="00180042" w:rsidRPr="00180042" w:rsidRDefault="00180042" w:rsidP="00180042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545C68"/>
          <w:sz w:val="24"/>
          <w:szCs w:val="24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 xml:space="preserve">Ubezpieczenie gwarantuje pakiet usług </w:t>
      </w:r>
      <w:proofErr w:type="spellStart"/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>assistance</w:t>
      </w:r>
      <w:proofErr w:type="spellEnd"/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>, który zawiera:</w:t>
      </w:r>
    </w:p>
    <w:p w14:paraId="5FF4068D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medyczną, np. domowe wizyty lekarza i pielęgniarki,</w:t>
      </w:r>
    </w:p>
    <w:p w14:paraId="2FAC422A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transport medyczny,</w:t>
      </w:r>
    </w:p>
    <w:p w14:paraId="7E731128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psychologa,</w:t>
      </w:r>
    </w:p>
    <w:p w14:paraId="1F662BD0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rehabilitacyjną (zorganizujemy i pokryjemy koszty zabiegów rehabilitacyjnych),</w:t>
      </w:r>
    </w:p>
    <w:p w14:paraId="2DAB7CD7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pielęgnacyjną po hospitalizacji,</w:t>
      </w:r>
    </w:p>
    <w:p w14:paraId="26E11960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dostawę drobnego sprzętu rehabilitacyjnego lub medycznego albo leków przepisanych przez lekarza,</w:t>
      </w:r>
    </w:p>
    <w:p w14:paraId="2497467A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indywidualne lekcje w domu – jeśli dziecko nie może chodzić do szkoły dłużej niż 10 dni,</w:t>
      </w:r>
    </w:p>
    <w:p w14:paraId="5A777E8D" w14:textId="77777777"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konsultacje przez infolinię medyczną.</w:t>
      </w:r>
    </w:p>
    <w:p w14:paraId="353EC4F5" w14:textId="77777777" w:rsidR="00133678" w:rsidRDefault="00133678"/>
    <w:p w14:paraId="4416CDC2" w14:textId="77777777" w:rsidR="00180042" w:rsidRDefault="00180042"/>
    <w:p w14:paraId="39E074C0" w14:textId="77777777" w:rsidR="00180042" w:rsidRPr="001647FB" w:rsidRDefault="001647FB">
      <w:pPr>
        <w:rPr>
          <w:b/>
          <w:sz w:val="28"/>
          <w:szCs w:val="28"/>
        </w:rPr>
      </w:pPr>
      <w:r w:rsidRPr="001647FB">
        <w:rPr>
          <w:b/>
          <w:sz w:val="28"/>
          <w:szCs w:val="28"/>
        </w:rPr>
        <w:t>W jaki sposób można zgłosić szkodę?</w:t>
      </w:r>
    </w:p>
    <w:p w14:paraId="72EBCB74" w14:textId="77777777" w:rsidR="001647FB" w:rsidRDefault="001647FB">
      <w:pPr>
        <w:rPr>
          <w:sz w:val="28"/>
          <w:szCs w:val="28"/>
        </w:rPr>
      </w:pPr>
    </w:p>
    <w:p w14:paraId="5AE91BF2" w14:textId="77777777" w:rsidR="001647FB" w:rsidRDefault="001647FB">
      <w:pPr>
        <w:rPr>
          <w:sz w:val="28"/>
          <w:szCs w:val="28"/>
        </w:rPr>
      </w:pPr>
      <w:r>
        <w:rPr>
          <w:sz w:val="28"/>
          <w:szCs w:val="28"/>
        </w:rPr>
        <w:t>Telefoniczne-  infolinia dla klientów 801 102 102</w:t>
      </w:r>
    </w:p>
    <w:p w14:paraId="3BE20807" w14:textId="77777777" w:rsidR="001647FB" w:rsidRDefault="001647FB">
      <w:pPr>
        <w:rPr>
          <w:sz w:val="28"/>
          <w:szCs w:val="28"/>
        </w:rPr>
      </w:pPr>
      <w:r>
        <w:rPr>
          <w:sz w:val="28"/>
          <w:szCs w:val="28"/>
        </w:rPr>
        <w:t xml:space="preserve">Mailowo- </w:t>
      </w:r>
      <w:hyperlink r:id="rId6" w:history="1">
        <w:r w:rsidRPr="008C0A00">
          <w:rPr>
            <w:rStyle w:val="Hipercze"/>
            <w:sz w:val="28"/>
            <w:szCs w:val="28"/>
          </w:rPr>
          <w:t>kontakt@pzu.pl</w:t>
        </w:r>
      </w:hyperlink>
    </w:p>
    <w:p w14:paraId="695ACAB5" w14:textId="77777777" w:rsidR="001647FB" w:rsidRPr="001647FB" w:rsidRDefault="001647FB">
      <w:pPr>
        <w:rPr>
          <w:sz w:val="28"/>
          <w:szCs w:val="28"/>
        </w:rPr>
      </w:pPr>
      <w:r>
        <w:rPr>
          <w:sz w:val="28"/>
          <w:szCs w:val="28"/>
        </w:rPr>
        <w:t>Osobiście u Agenta w Oddziale</w:t>
      </w:r>
    </w:p>
    <w:sectPr w:rsidR="001647FB" w:rsidRPr="001647FB" w:rsidSect="0013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6B7"/>
    <w:multiLevelType w:val="multilevel"/>
    <w:tmpl w:val="2F0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E1BF5"/>
    <w:multiLevelType w:val="multilevel"/>
    <w:tmpl w:val="CC3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42"/>
    <w:rsid w:val="00073415"/>
    <w:rsid w:val="00133678"/>
    <w:rsid w:val="001647FB"/>
    <w:rsid w:val="00180042"/>
    <w:rsid w:val="005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2F50"/>
  <w15:docId w15:val="{4A38F926-90A0-4FC5-9D61-1E0AEF1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78"/>
  </w:style>
  <w:style w:type="paragraph" w:styleId="Nagwek2">
    <w:name w:val="heading 2"/>
    <w:basedOn w:val="Normalny"/>
    <w:link w:val="Nagwek2Znak"/>
    <w:uiPriority w:val="9"/>
    <w:qFormat/>
    <w:rsid w:val="00180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0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00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18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0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onent-modal-popup">
    <w:name w:val="component-modal-popup"/>
    <w:basedOn w:val="Domylnaczcionkaakapitu"/>
    <w:rsid w:val="00180042"/>
  </w:style>
  <w:style w:type="character" w:styleId="Hipercze">
    <w:name w:val="Hyperlink"/>
    <w:basedOn w:val="Domylnaczcionkaakapitu"/>
    <w:uiPriority w:val="99"/>
    <w:unhideWhenUsed/>
    <w:rsid w:val="00180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3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7756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21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328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860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929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085969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091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zu.pl" TargetMode="External"/><Relationship Id="rId5" Type="http://schemas.openxmlformats.org/officeDocument/2006/relationships/hyperlink" Target="https://www.pzu.pl/dla-ciebie-i-rodziny/zycie-i-zdrowie/ochrona-dla-twojego-dziecka/ubezpieczenie-nnw-dla-dzieci-i-mlodzie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Sabina Baran</cp:lastModifiedBy>
  <cp:revision>2</cp:revision>
  <cp:lastPrinted>2020-06-18T06:27:00Z</cp:lastPrinted>
  <dcterms:created xsi:type="dcterms:W3CDTF">2020-09-13T19:59:00Z</dcterms:created>
  <dcterms:modified xsi:type="dcterms:W3CDTF">2020-09-13T19:59:00Z</dcterms:modified>
</cp:coreProperties>
</file>